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110" w:rsidRDefault="00F80110" w:rsidP="00F80110">
      <w:pPr>
        <w:jc w:val="center"/>
      </w:pPr>
      <w:r>
        <w:t>Literary Works Synthesis Chart</w:t>
      </w:r>
    </w:p>
    <w:tbl>
      <w:tblPr>
        <w:tblStyle w:val="TableGrid"/>
        <w:tblW w:w="10825" w:type="dxa"/>
        <w:tblLook w:val="04A0" w:firstRow="1" w:lastRow="0" w:firstColumn="1" w:lastColumn="0" w:noHBand="0" w:noVBand="1"/>
      </w:tblPr>
      <w:tblGrid>
        <w:gridCol w:w="1345"/>
        <w:gridCol w:w="1759"/>
        <w:gridCol w:w="3391"/>
        <w:gridCol w:w="2500"/>
        <w:gridCol w:w="1830"/>
      </w:tblGrid>
      <w:tr w:rsidR="00F80110" w:rsidTr="00F80110">
        <w:trPr>
          <w:trHeight w:val="350"/>
        </w:trPr>
        <w:tc>
          <w:tcPr>
            <w:tcW w:w="1345" w:type="dxa"/>
          </w:tcPr>
          <w:p w:rsidR="00F80110" w:rsidRDefault="00F80110" w:rsidP="00F80110">
            <w:r>
              <w:t>Title of Work/Form</w:t>
            </w:r>
          </w:p>
        </w:tc>
        <w:tc>
          <w:tcPr>
            <w:tcW w:w="1759" w:type="dxa"/>
          </w:tcPr>
          <w:p w:rsidR="00F80110" w:rsidRDefault="00F80110" w:rsidP="00F80110">
            <w:r>
              <w:t>Themes/Patterns</w:t>
            </w:r>
          </w:p>
        </w:tc>
        <w:tc>
          <w:tcPr>
            <w:tcW w:w="3391" w:type="dxa"/>
          </w:tcPr>
          <w:p w:rsidR="00F80110" w:rsidRDefault="00F80110" w:rsidP="00F80110">
            <w:r>
              <w:t>Evidence/Quotes for themes found</w:t>
            </w:r>
          </w:p>
        </w:tc>
        <w:tc>
          <w:tcPr>
            <w:tcW w:w="2500" w:type="dxa"/>
          </w:tcPr>
          <w:p w:rsidR="00F80110" w:rsidRDefault="00F80110" w:rsidP="00F80110">
            <w:r>
              <w:t>Connections/allusions to biographical information</w:t>
            </w:r>
          </w:p>
        </w:tc>
        <w:tc>
          <w:tcPr>
            <w:tcW w:w="1830" w:type="dxa"/>
          </w:tcPr>
          <w:p w:rsidR="00F80110" w:rsidRDefault="00F80110" w:rsidP="00F80110">
            <w:r>
              <w:t>Other Notes</w:t>
            </w:r>
          </w:p>
        </w:tc>
      </w:tr>
      <w:tr w:rsidR="00F80110" w:rsidTr="00F80110">
        <w:trPr>
          <w:trHeight w:val="3041"/>
        </w:trPr>
        <w:tc>
          <w:tcPr>
            <w:tcW w:w="1345" w:type="dxa"/>
          </w:tcPr>
          <w:p w:rsidR="00F80110" w:rsidRDefault="00F80110" w:rsidP="00F80110">
            <w:r>
              <w:t>The Masque of the Red Death</w:t>
            </w:r>
          </w:p>
        </w:tc>
        <w:tc>
          <w:tcPr>
            <w:tcW w:w="1759" w:type="dxa"/>
          </w:tcPr>
          <w:p w:rsidR="00F80110" w:rsidRDefault="00F80110" w:rsidP="00F80110"/>
        </w:tc>
        <w:tc>
          <w:tcPr>
            <w:tcW w:w="3391" w:type="dxa"/>
          </w:tcPr>
          <w:p w:rsidR="00F80110" w:rsidRDefault="00F80110" w:rsidP="00F80110"/>
        </w:tc>
        <w:tc>
          <w:tcPr>
            <w:tcW w:w="2500" w:type="dxa"/>
          </w:tcPr>
          <w:p w:rsidR="00F80110" w:rsidRDefault="00F80110" w:rsidP="00F80110"/>
        </w:tc>
        <w:tc>
          <w:tcPr>
            <w:tcW w:w="1830" w:type="dxa"/>
          </w:tcPr>
          <w:p w:rsidR="00F80110" w:rsidRDefault="00F80110" w:rsidP="00F80110">
            <w:bookmarkStart w:id="0" w:name="_GoBack"/>
            <w:bookmarkEnd w:id="0"/>
          </w:p>
        </w:tc>
      </w:tr>
      <w:tr w:rsidR="00F80110" w:rsidTr="00F80110">
        <w:trPr>
          <w:trHeight w:val="4580"/>
        </w:trPr>
        <w:tc>
          <w:tcPr>
            <w:tcW w:w="1345" w:type="dxa"/>
          </w:tcPr>
          <w:p w:rsidR="00F80110" w:rsidRDefault="00F80110" w:rsidP="00F80110">
            <w:r>
              <w:t>The Black Cat</w:t>
            </w:r>
          </w:p>
        </w:tc>
        <w:tc>
          <w:tcPr>
            <w:tcW w:w="1759" w:type="dxa"/>
          </w:tcPr>
          <w:p w:rsidR="00F80110" w:rsidRDefault="00F80110" w:rsidP="00F80110"/>
        </w:tc>
        <w:tc>
          <w:tcPr>
            <w:tcW w:w="3391" w:type="dxa"/>
          </w:tcPr>
          <w:p w:rsidR="00F80110" w:rsidRDefault="00F80110" w:rsidP="00F80110"/>
        </w:tc>
        <w:tc>
          <w:tcPr>
            <w:tcW w:w="2500" w:type="dxa"/>
          </w:tcPr>
          <w:p w:rsidR="00F80110" w:rsidRDefault="00F80110" w:rsidP="00F80110"/>
        </w:tc>
        <w:tc>
          <w:tcPr>
            <w:tcW w:w="1830" w:type="dxa"/>
          </w:tcPr>
          <w:p w:rsidR="00F80110" w:rsidRDefault="00F80110" w:rsidP="00F80110"/>
        </w:tc>
      </w:tr>
      <w:tr w:rsidR="00F80110" w:rsidTr="00F80110">
        <w:trPr>
          <w:trHeight w:val="4490"/>
        </w:trPr>
        <w:tc>
          <w:tcPr>
            <w:tcW w:w="1345" w:type="dxa"/>
          </w:tcPr>
          <w:p w:rsidR="00F80110" w:rsidRDefault="00F80110" w:rsidP="00F80110">
            <w:r>
              <w:t xml:space="preserve">The Tell-Tale Heart </w:t>
            </w:r>
          </w:p>
        </w:tc>
        <w:tc>
          <w:tcPr>
            <w:tcW w:w="1759" w:type="dxa"/>
          </w:tcPr>
          <w:p w:rsidR="00F80110" w:rsidRDefault="00F80110" w:rsidP="00F80110"/>
        </w:tc>
        <w:tc>
          <w:tcPr>
            <w:tcW w:w="3391" w:type="dxa"/>
          </w:tcPr>
          <w:p w:rsidR="00F80110" w:rsidRDefault="00F80110" w:rsidP="00F80110"/>
        </w:tc>
        <w:tc>
          <w:tcPr>
            <w:tcW w:w="2500" w:type="dxa"/>
          </w:tcPr>
          <w:p w:rsidR="00F80110" w:rsidRDefault="00F80110" w:rsidP="00F80110"/>
        </w:tc>
        <w:tc>
          <w:tcPr>
            <w:tcW w:w="1830" w:type="dxa"/>
          </w:tcPr>
          <w:p w:rsidR="00F80110" w:rsidRDefault="00F80110" w:rsidP="00F80110"/>
        </w:tc>
      </w:tr>
      <w:tr w:rsidR="00F80110" w:rsidTr="00F80110">
        <w:trPr>
          <w:trHeight w:val="3050"/>
        </w:trPr>
        <w:tc>
          <w:tcPr>
            <w:tcW w:w="1345" w:type="dxa"/>
          </w:tcPr>
          <w:p w:rsidR="00F80110" w:rsidRDefault="00F80110" w:rsidP="00F80110">
            <w:r>
              <w:lastRenderedPageBreak/>
              <w:t>Annabel Lee</w:t>
            </w:r>
          </w:p>
        </w:tc>
        <w:tc>
          <w:tcPr>
            <w:tcW w:w="1759" w:type="dxa"/>
          </w:tcPr>
          <w:p w:rsidR="00F80110" w:rsidRDefault="00F80110" w:rsidP="00F80110"/>
        </w:tc>
        <w:tc>
          <w:tcPr>
            <w:tcW w:w="3391" w:type="dxa"/>
          </w:tcPr>
          <w:p w:rsidR="00F80110" w:rsidRDefault="00F80110" w:rsidP="00F80110"/>
        </w:tc>
        <w:tc>
          <w:tcPr>
            <w:tcW w:w="2500" w:type="dxa"/>
          </w:tcPr>
          <w:p w:rsidR="00F80110" w:rsidRDefault="00F80110" w:rsidP="00F80110"/>
        </w:tc>
        <w:tc>
          <w:tcPr>
            <w:tcW w:w="1830" w:type="dxa"/>
          </w:tcPr>
          <w:p w:rsidR="00F80110" w:rsidRDefault="00F80110" w:rsidP="00F80110"/>
        </w:tc>
      </w:tr>
      <w:tr w:rsidR="00F80110" w:rsidTr="00F80110">
        <w:trPr>
          <w:trHeight w:val="3230"/>
        </w:trPr>
        <w:tc>
          <w:tcPr>
            <w:tcW w:w="1345" w:type="dxa"/>
          </w:tcPr>
          <w:p w:rsidR="00F80110" w:rsidRDefault="00F80110" w:rsidP="00F80110">
            <w:r>
              <w:t>Alone</w:t>
            </w:r>
          </w:p>
        </w:tc>
        <w:tc>
          <w:tcPr>
            <w:tcW w:w="1759" w:type="dxa"/>
          </w:tcPr>
          <w:p w:rsidR="00F80110" w:rsidRDefault="00F80110" w:rsidP="00F80110"/>
        </w:tc>
        <w:tc>
          <w:tcPr>
            <w:tcW w:w="3391" w:type="dxa"/>
          </w:tcPr>
          <w:p w:rsidR="00F80110" w:rsidRDefault="00F80110" w:rsidP="00F80110"/>
        </w:tc>
        <w:tc>
          <w:tcPr>
            <w:tcW w:w="2500" w:type="dxa"/>
          </w:tcPr>
          <w:p w:rsidR="00F80110" w:rsidRDefault="00F80110" w:rsidP="00F80110"/>
        </w:tc>
        <w:tc>
          <w:tcPr>
            <w:tcW w:w="1830" w:type="dxa"/>
          </w:tcPr>
          <w:p w:rsidR="00F80110" w:rsidRDefault="00F80110" w:rsidP="00F80110"/>
        </w:tc>
      </w:tr>
      <w:tr w:rsidR="00F80110" w:rsidTr="00F80110">
        <w:trPr>
          <w:trHeight w:val="3140"/>
        </w:trPr>
        <w:tc>
          <w:tcPr>
            <w:tcW w:w="1345" w:type="dxa"/>
          </w:tcPr>
          <w:p w:rsidR="00F80110" w:rsidRDefault="00F80110" w:rsidP="00F80110">
            <w:r>
              <w:t>The Raven</w:t>
            </w:r>
          </w:p>
          <w:p w:rsidR="00F80110" w:rsidRDefault="00F80110" w:rsidP="00F80110"/>
        </w:tc>
        <w:tc>
          <w:tcPr>
            <w:tcW w:w="1759" w:type="dxa"/>
          </w:tcPr>
          <w:p w:rsidR="00F80110" w:rsidRDefault="00F80110" w:rsidP="00F80110"/>
        </w:tc>
        <w:tc>
          <w:tcPr>
            <w:tcW w:w="3391" w:type="dxa"/>
          </w:tcPr>
          <w:p w:rsidR="00F80110" w:rsidRDefault="00F80110" w:rsidP="00F80110"/>
        </w:tc>
        <w:tc>
          <w:tcPr>
            <w:tcW w:w="2500" w:type="dxa"/>
          </w:tcPr>
          <w:p w:rsidR="00F80110" w:rsidRDefault="00F80110" w:rsidP="00F80110"/>
        </w:tc>
        <w:tc>
          <w:tcPr>
            <w:tcW w:w="1830" w:type="dxa"/>
          </w:tcPr>
          <w:p w:rsidR="00F80110" w:rsidRDefault="00F80110" w:rsidP="00F80110"/>
        </w:tc>
      </w:tr>
    </w:tbl>
    <w:p w:rsidR="00F80110" w:rsidRDefault="00F80110" w:rsidP="00F80110"/>
    <w:tbl>
      <w:tblPr>
        <w:tblStyle w:val="TableGrid"/>
        <w:tblW w:w="11206" w:type="dxa"/>
        <w:tblLook w:val="04A0" w:firstRow="1" w:lastRow="0" w:firstColumn="1" w:lastColumn="0" w:noHBand="0" w:noVBand="1"/>
      </w:tblPr>
      <w:tblGrid>
        <w:gridCol w:w="1448"/>
        <w:gridCol w:w="9758"/>
      </w:tblGrid>
      <w:tr w:rsidR="00F80110" w:rsidTr="00F80110">
        <w:trPr>
          <w:trHeight w:val="587"/>
        </w:trPr>
        <w:tc>
          <w:tcPr>
            <w:tcW w:w="1448" w:type="dxa"/>
          </w:tcPr>
          <w:p w:rsidR="00F80110" w:rsidRDefault="00F80110" w:rsidP="00F80110">
            <w:r>
              <w:t>Text/Media</w:t>
            </w:r>
          </w:p>
        </w:tc>
        <w:tc>
          <w:tcPr>
            <w:tcW w:w="9758" w:type="dxa"/>
          </w:tcPr>
          <w:p w:rsidR="00F80110" w:rsidRDefault="00F80110" w:rsidP="00F80110">
            <w:r>
              <w:t>Notes/Quotes/Important Information from Nonfiction Sources on Poe</w:t>
            </w:r>
          </w:p>
        </w:tc>
      </w:tr>
      <w:tr w:rsidR="00F80110" w:rsidTr="00F80110">
        <w:trPr>
          <w:trHeight w:val="1623"/>
        </w:trPr>
        <w:tc>
          <w:tcPr>
            <w:tcW w:w="1448" w:type="dxa"/>
          </w:tcPr>
          <w:p w:rsidR="00F80110" w:rsidRDefault="00F80110" w:rsidP="00F80110">
            <w:r>
              <w:t xml:space="preserve">A&amp;E </w:t>
            </w:r>
            <w:proofErr w:type="spellStart"/>
            <w:r>
              <w:t>Documetnary</w:t>
            </w:r>
            <w:proofErr w:type="spellEnd"/>
          </w:p>
        </w:tc>
        <w:tc>
          <w:tcPr>
            <w:tcW w:w="9758" w:type="dxa"/>
          </w:tcPr>
          <w:p w:rsidR="00F80110" w:rsidRDefault="00F80110" w:rsidP="00F80110"/>
        </w:tc>
      </w:tr>
      <w:tr w:rsidR="00F80110" w:rsidTr="00F80110">
        <w:trPr>
          <w:trHeight w:val="1831"/>
        </w:trPr>
        <w:tc>
          <w:tcPr>
            <w:tcW w:w="1448" w:type="dxa"/>
          </w:tcPr>
          <w:p w:rsidR="00F80110" w:rsidRDefault="00F80110" w:rsidP="00F80110">
            <w:r>
              <w:t>Norton Anthology’s Introduction to Poe</w:t>
            </w:r>
          </w:p>
        </w:tc>
        <w:tc>
          <w:tcPr>
            <w:tcW w:w="9758" w:type="dxa"/>
          </w:tcPr>
          <w:p w:rsidR="00F80110" w:rsidRDefault="00F80110" w:rsidP="00F80110"/>
        </w:tc>
      </w:tr>
    </w:tbl>
    <w:p w:rsidR="00F80110" w:rsidRDefault="00F80110" w:rsidP="00F80110"/>
    <w:sectPr w:rsidR="00F80110" w:rsidSect="00F801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10"/>
    <w:rsid w:val="00575711"/>
    <w:rsid w:val="005761CD"/>
    <w:rsid w:val="00720EF7"/>
    <w:rsid w:val="00AD2B7A"/>
    <w:rsid w:val="00EA533B"/>
    <w:rsid w:val="00F8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0E226-56C4-4B25-B14C-81F68429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Hill School District 3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Waldrop</dc:creator>
  <cp:keywords/>
  <dc:description/>
  <cp:lastModifiedBy>Alisha Waldrop</cp:lastModifiedBy>
  <cp:revision>1</cp:revision>
  <cp:lastPrinted>2018-02-06T20:35:00Z</cp:lastPrinted>
  <dcterms:created xsi:type="dcterms:W3CDTF">2018-02-06T20:16:00Z</dcterms:created>
  <dcterms:modified xsi:type="dcterms:W3CDTF">2018-02-06T20:35:00Z</dcterms:modified>
</cp:coreProperties>
</file>